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464C9DB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0C2F93" w:rsidRPr="000C2F93">
        <w:rPr>
          <w:bCs/>
          <w:noProof w:val="0"/>
          <w:sz w:val="24"/>
          <w:szCs w:val="24"/>
        </w:rPr>
        <w:t>R2-1809068</w:t>
      </w:r>
    </w:p>
    <w:p w14:paraId="231362B2" w14:textId="753FCE05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7DE7D2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2F93">
        <w:rPr>
          <w:rFonts w:cs="Arial"/>
          <w:b/>
          <w:bCs/>
          <w:sz w:val="24"/>
          <w:lang w:eastAsia="ja-JP"/>
        </w:rPr>
        <w:t>10.4.4.2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659C0D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C2F93">
        <w:rPr>
          <w:rFonts w:ascii="Arial" w:hAnsi="Arial" w:cs="Arial"/>
          <w:b/>
          <w:bCs/>
          <w:sz w:val="24"/>
        </w:rPr>
        <w:t>RAN2#102 report of offline discussion #49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009"/>
      </w:tblGrid>
      <w:tr w:rsidR="000C2F93" w14:paraId="3A12A22A" w14:textId="77777777" w:rsidTr="000C2F93">
        <w:tc>
          <w:tcPr>
            <w:tcW w:w="9631" w:type="dxa"/>
          </w:tcPr>
          <w:p w14:paraId="7C09D136" w14:textId="77777777" w:rsidR="000C2F93" w:rsidRDefault="000C2F93" w:rsidP="000C2F93">
            <w:pPr>
              <w:pStyle w:val="Doc-text2"/>
              <w:rPr>
                <w:lang w:eastAsia="fi-FI"/>
              </w:rPr>
            </w:pPr>
            <w:r>
              <w:t>Agreements</w:t>
            </w:r>
          </w:p>
          <w:p w14:paraId="1FABFBD5" w14:textId="77777777" w:rsidR="000C2F93" w:rsidRDefault="000C2F93" w:rsidP="000C2F93">
            <w:pPr>
              <w:pStyle w:val="Doc-text2"/>
            </w:pPr>
            <w:r>
              <w:t>1    FFS to confirm signalling of “Aggregated Bandwidth” in relation to/and addition of BandwidthCombinationSet field (organize at band combination level per band or organize per band)</w:t>
            </w:r>
          </w:p>
          <w:p w14:paraId="23E8CD8F" w14:textId="77777777" w:rsidR="000C2F93" w:rsidRDefault="000C2F93" w:rsidP="000C2F93">
            <w:pPr>
              <w:pStyle w:val="Doc-text2"/>
            </w:pPr>
            <w:r>
              <w:t xml:space="preserve">2    FFS finalizing dimensioning of the DL/UL FeatureSet and FeatureSetperCC lists  </w:t>
            </w:r>
          </w:p>
          <w:p w14:paraId="770FF40E" w14:textId="4CDC1811" w:rsidR="000C2F93" w:rsidRDefault="000C2F93" w:rsidP="000C2F93">
            <w:pPr>
              <w:pStyle w:val="Doc-text2"/>
            </w:pPr>
            <w:r>
              <w:t>3    FFS continue improving BandCombinationList IE by allowing many-to-many mapping to avoid repeating same band combination parameters and feature sets to be repeated in each of LTE-NR band combinations</w:t>
            </w:r>
          </w:p>
        </w:tc>
      </w:tr>
    </w:tbl>
    <w:p w14:paraId="469AFC8E" w14:textId="77777777" w:rsidR="000C2F93" w:rsidRDefault="000C2F93" w:rsidP="000C2F93">
      <w:pPr>
        <w:pStyle w:val="Doc-text2"/>
      </w:pPr>
      <w:r>
        <w:t> </w:t>
      </w:r>
    </w:p>
    <w:p w14:paraId="42D7A8C8" w14:textId="77777777" w:rsidR="000C2F93" w:rsidRDefault="000C2F93" w:rsidP="000C2F93">
      <w:pPr>
        <w:pStyle w:val="Doc-title"/>
      </w:pPr>
      <w:hyperlink r:id="rId12" w:tooltip="C:Data3GPPExtractsR2-1806985 TS 38.331 Baseline CR for the UE capabilities.doc" w:history="1">
        <w:r>
          <w:rPr>
            <w:rStyle w:val="Hyperlink"/>
            <w:lang w:val="en-US"/>
          </w:rPr>
          <w:t>R2-1806985</w:t>
        </w:r>
      </w:hyperlink>
      <w:r>
        <w:rPr>
          <w:lang w:val="en-US"/>
        </w:rPr>
        <w:t xml:space="preserve"> TS 38.331 Baseline CR for the UE capabilities             Nokia, Nokia Shanghai Bell                      discussion     Rel-15           NR_newRAT-Core</w:t>
      </w:r>
    </w:p>
    <w:p w14:paraId="6672C849" w14:textId="77777777" w:rsidR="000C2F93" w:rsidRDefault="000C2F93" w:rsidP="000C2F93">
      <w:pPr>
        <w:pStyle w:val="Doc-text2"/>
      </w:pPr>
      <w:r>
        <w:t>=&gt;  Detailed issues can continue to be discussed</w:t>
      </w:r>
    </w:p>
    <w:p w14:paraId="5C7A8B3C" w14:textId="77777777" w:rsidR="000C2F93" w:rsidRDefault="000C2F93" w:rsidP="000C2F93">
      <w:pPr>
        <w:pStyle w:val="Doc-text2"/>
      </w:pPr>
      <w:r>
        <w:t>=&gt;  Endorsed as a baseline for the UE capability structure</w:t>
      </w:r>
    </w:p>
    <w:p w14:paraId="643C5A28" w14:textId="07E803A2" w:rsidR="000C2F93" w:rsidRDefault="000C2F93" w:rsidP="000C2F93">
      <w:pPr>
        <w:pStyle w:val="ComeBack"/>
      </w:pPr>
      <w:r>
        <w:rPr>
          <w:rFonts w:ascii="Wingdings" w:hAnsi="Wingdings"/>
        </w:rPr>
        <w:t></w:t>
      </w:r>
      <w:r>
        <w:rPr>
          <w:rFonts w:ascii="Times New Roman" w:hAnsi="Times New Roman" w:cs="Times New Roman"/>
          <w:sz w:val="14"/>
          <w:szCs w:val="14"/>
        </w:rPr>
        <w:t xml:space="preserve">    </w:t>
      </w:r>
      <w:r w:rsidR="00FA6D1B">
        <w:t>=&gt; </w:t>
      </w:r>
      <w:r>
        <w:t>(Offline discussion #49, Nokia)</w:t>
      </w:r>
    </w:p>
    <w:p w14:paraId="0BBDFC0A" w14:textId="7A5B96CE" w:rsidR="00CD4C7B" w:rsidRPr="006E13D1" w:rsidRDefault="00CD4C7B" w:rsidP="00CD4C7B"/>
    <w:p w14:paraId="127ACA6D" w14:textId="692BE69C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6D1B">
        <w:t>Summary</w:t>
      </w:r>
    </w:p>
    <w:p w14:paraId="57413F05" w14:textId="3B2DA1FF" w:rsidR="00FA6D1B" w:rsidRDefault="00FA6D1B" w:rsidP="001B49C9">
      <w:r>
        <w:t>Thanks to all the companies participating in the discussion:</w:t>
      </w:r>
    </w:p>
    <w:p w14:paraId="60AC8FDF" w14:textId="14ECDBE6" w:rsidR="00FA6D1B" w:rsidRPr="00FA6D1B" w:rsidRDefault="00FA6D1B" w:rsidP="001B49C9">
      <w:pPr>
        <w:rPr>
          <w:b/>
        </w:rPr>
      </w:pPr>
      <w:r w:rsidRPr="00FA6D1B">
        <w:rPr>
          <w:b/>
        </w:rPr>
        <w:t>Proposal 1: For signalling of Bandwidth Combination Sets (BCS):</w:t>
      </w:r>
    </w:p>
    <w:p w14:paraId="520C1D23" w14:textId="7CD01ABE" w:rsidR="00FA6D1B" w:rsidRPr="00FA6D1B" w:rsidRDefault="00FA6D1B" w:rsidP="001B49C9">
      <w:pPr>
        <w:rPr>
          <w:b/>
        </w:rPr>
      </w:pPr>
      <w:r w:rsidRPr="00FA6D1B">
        <w:rPr>
          <w:b/>
        </w:rPr>
        <w:tab/>
        <w:t>- Intra-band CA (contiguous case) – no need to signal BCS</w:t>
      </w:r>
    </w:p>
    <w:p w14:paraId="569EF231" w14:textId="5D6F5F4C" w:rsidR="00FA6D1B" w:rsidRPr="00FA6D1B" w:rsidRDefault="00FA6D1B" w:rsidP="00FA6D1B">
      <w:pPr>
        <w:ind w:firstLine="284"/>
        <w:rPr>
          <w:b/>
        </w:rPr>
      </w:pPr>
      <w:r w:rsidRPr="00FA6D1B">
        <w:rPr>
          <w:b/>
        </w:rPr>
        <w:t>- Inter-band cases and for intra-band EN-DC – BCS signalling is needed</w:t>
      </w:r>
    </w:p>
    <w:p w14:paraId="14A7C266" w14:textId="3101D354" w:rsidR="00FA6D1B" w:rsidRDefault="00FA6D1B" w:rsidP="00FA6D1B">
      <w:pPr>
        <w:rPr>
          <w:b/>
        </w:rPr>
      </w:pPr>
      <w:r w:rsidRPr="00FA6D1B">
        <w:rPr>
          <w:b/>
        </w:rPr>
        <w:t>Proposal 2: BCS signalling is introduced at the level of Band Combination</w:t>
      </w:r>
    </w:p>
    <w:p w14:paraId="04B14FE7" w14:textId="2DE61700" w:rsidR="00FA6D1B" w:rsidRDefault="00FA6D1B" w:rsidP="00FA6D1B">
      <w:pPr>
        <w:rPr>
          <w:b/>
        </w:rPr>
      </w:pPr>
      <w:r>
        <w:rPr>
          <w:b/>
        </w:rPr>
        <w:t>Proposal 3: Dimensioning for the lists agreed at 1024 entries for feature set and feature set per CC pool</w:t>
      </w:r>
    </w:p>
    <w:p w14:paraId="6F0D325D" w14:textId="5E801979" w:rsidR="00FA6D1B" w:rsidRDefault="00FA6D1B" w:rsidP="00FA6D1B">
      <w:pPr>
        <w:rPr>
          <w:b/>
        </w:rPr>
      </w:pPr>
      <w:r>
        <w:rPr>
          <w:b/>
        </w:rPr>
        <w:t>Proposal 4: Not to pursue allowing many to many mapping of band combinations across LTE and NR</w:t>
      </w:r>
    </w:p>
    <w:p w14:paraId="735E192F" w14:textId="22A5FBA1" w:rsidR="00FA6D1B" w:rsidRDefault="00FA6D1B" w:rsidP="00FA6D1B">
      <w:pPr>
        <w:rPr>
          <w:b/>
        </w:rPr>
      </w:pPr>
      <w:r>
        <w:rPr>
          <w:b/>
        </w:rPr>
        <w:t>Proposal 5: Feature set combinations across DL and UL feature sets are useful and are pursued</w:t>
      </w:r>
    </w:p>
    <w:p w14:paraId="00284E9B" w14:textId="21273ED5" w:rsidR="00FA6D1B" w:rsidRDefault="00FA6D1B" w:rsidP="00FA6D1B">
      <w:pPr>
        <w:rPr>
          <w:b/>
        </w:rPr>
      </w:pPr>
      <w:r>
        <w:rPr>
          <w:b/>
        </w:rPr>
        <w:t xml:space="preserve">Proposal 6: </w:t>
      </w:r>
      <w:r w:rsidR="00AE3D8B">
        <w:rPr>
          <w:b/>
        </w:rPr>
        <w:t xml:space="preserve">(Check once again online on consensus) Remove the </w:t>
      </w:r>
      <w:r>
        <w:rPr>
          <w:b/>
        </w:rPr>
        <w:t xml:space="preserve">Bandwidth Class for DL/UL </w:t>
      </w:r>
      <w:r w:rsidR="00AE3D8B">
        <w:rPr>
          <w:b/>
        </w:rPr>
        <w:t>from the feature sets (the per CC bandwidth and BCS is sufficient to disambiguate)</w:t>
      </w:r>
    </w:p>
    <w:p w14:paraId="79A243DF" w14:textId="2C7E993A" w:rsidR="00AE3D8B" w:rsidRPr="00FA6D1B" w:rsidRDefault="00AE3D8B" w:rsidP="00FA6D1B">
      <w:pPr>
        <w:rPr>
          <w:b/>
        </w:rPr>
      </w:pPr>
      <w:r>
        <w:rPr>
          <w:b/>
        </w:rPr>
        <w:t xml:space="preserve">Proposal 7: </w:t>
      </w:r>
      <w:r w:rsidRPr="00AE3D8B">
        <w:rPr>
          <w:b/>
        </w:rPr>
        <w:t xml:space="preserve">R2-1809068 </w:t>
      </w:r>
      <w:r>
        <w:rPr>
          <w:b/>
        </w:rPr>
        <w:t xml:space="preserve">(TS 38.331) and </w:t>
      </w:r>
      <w:r w:rsidRPr="00AE3D8B">
        <w:rPr>
          <w:b/>
        </w:rPr>
        <w:t>R2-1809068</w:t>
      </w:r>
      <w:r>
        <w:rPr>
          <w:b/>
        </w:rPr>
        <w:t xml:space="preserve"> (TS 36.331) are endorsed to be merged to the NR and EUTRA RRC specifications.</w:t>
      </w:r>
      <w:bookmarkStart w:id="0" w:name="_GoBack"/>
      <w:bookmarkEnd w:id="0"/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06AA56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1"/>
      <w:r w:rsidR="0090466A"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FE26" w14:textId="77777777" w:rsidR="00DD468E" w:rsidRDefault="00DD468E">
      <w:r>
        <w:separator/>
      </w:r>
    </w:p>
  </w:endnote>
  <w:endnote w:type="continuationSeparator" w:id="0">
    <w:p w14:paraId="069D5562" w14:textId="77777777" w:rsidR="00DD468E" w:rsidRDefault="00DD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5AF86" w14:textId="77777777" w:rsidR="00DD468E" w:rsidRDefault="00DD468E">
      <w:r>
        <w:separator/>
      </w:r>
    </w:p>
  </w:footnote>
  <w:footnote w:type="continuationSeparator" w:id="0">
    <w:p w14:paraId="0BCD8939" w14:textId="77777777" w:rsidR="00DD468E" w:rsidRDefault="00DD4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2F93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AE3D8B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468E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A6D1B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Doc-text2Char">
    <w:name w:val="Doc-text2 Char"/>
    <w:basedOn w:val="DefaultParagraphFont"/>
    <w:link w:val="Doc-text2"/>
    <w:locked/>
    <w:rsid w:val="000C2F9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0C2F93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0C2F93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0C2F93"/>
    <w:pPr>
      <w:spacing w:before="60" w:after="0"/>
      <w:ind w:left="1259" w:hanging="1259"/>
    </w:pPr>
    <w:rPr>
      <w:rFonts w:ascii="Arial" w:hAnsi="Arial" w:cs="Arial"/>
      <w:lang w:eastAsia="en-GB"/>
    </w:rPr>
  </w:style>
  <w:style w:type="character" w:customStyle="1" w:styleId="ComeBackCharChar">
    <w:name w:val="ComeBack Char Char"/>
    <w:basedOn w:val="DefaultParagraphFont"/>
    <w:link w:val="ComeBack"/>
    <w:locked/>
    <w:rsid w:val="000C2F93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0C2F93"/>
    <w:pPr>
      <w:spacing w:after="0"/>
      <w:ind w:left="1622" w:hanging="1055"/>
    </w:pPr>
    <w:rPr>
      <w:rFonts w:ascii="Arial" w:hAnsi="Arial" w:cs="Arial"/>
      <w:lang w:eastAsia="en-GB"/>
    </w:rPr>
  </w:style>
  <w:style w:type="table" w:styleId="TableGrid">
    <w:name w:val="Table Grid"/>
    <w:basedOn w:val="TableNormal"/>
    <w:rsid w:val="000C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Extracts\R2-1806985%20TS%2038.331%20Baseline%20CR%20for%20the%20UE%20capabilities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0E8EC4-5A2F-4B86-8961-1E46F8DDE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2</Pages>
  <Words>252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31</cp:revision>
  <dcterms:created xsi:type="dcterms:W3CDTF">2016-08-12T03:53:00Z</dcterms:created>
  <dcterms:modified xsi:type="dcterms:W3CDTF">2018-05-24T23:42:00Z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